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00340" w14:textId="77777777" w:rsidR="006855D0" w:rsidRPr="003F2011" w:rsidRDefault="006855D0" w:rsidP="006855D0">
      <w:pPr>
        <w:pStyle w:val="NormalWeb"/>
        <w:shd w:val="clear" w:color="auto" w:fill="FFFFFF"/>
        <w:rPr>
          <w:rFonts w:asciiTheme="minorHAnsi" w:hAnsiTheme="minorHAnsi"/>
          <w:sz w:val="28"/>
        </w:rPr>
      </w:pPr>
      <w:r w:rsidRPr="003F2011">
        <w:rPr>
          <w:rFonts w:asciiTheme="minorHAnsi" w:hAnsiTheme="minorHAnsi"/>
          <w:szCs w:val="22"/>
        </w:rPr>
        <w:t xml:space="preserve">A NOAA data sharing policy, effective January 1, 2013, requires all grant and cooperative agreement recipients to make environmental data and information collected and/or created under NOAA grants/cooperative agreements visible, accessible, and independently understandable to general users. This requirement also applies to any data developed as part of sub-awards. This shall be done at no or low cost, in a timely manner (typically no later than two years after the data are collected or created), except where limited by law, regulation, policy, or by security requirements. </w:t>
      </w:r>
    </w:p>
    <w:p w14:paraId="23C971FD" w14:textId="77777777" w:rsidR="006855D0" w:rsidRPr="003F2011" w:rsidRDefault="006855D0" w:rsidP="006855D0">
      <w:pPr>
        <w:pStyle w:val="NormalWeb"/>
        <w:shd w:val="clear" w:color="auto" w:fill="FFFFFF"/>
        <w:rPr>
          <w:rFonts w:asciiTheme="minorHAnsi" w:hAnsiTheme="minorHAnsi"/>
          <w:b/>
          <w:sz w:val="28"/>
        </w:rPr>
      </w:pPr>
      <w:r w:rsidRPr="003F2011">
        <w:rPr>
          <w:rFonts w:asciiTheme="minorHAnsi" w:hAnsiTheme="minorHAnsi"/>
          <w:b/>
          <w:szCs w:val="22"/>
        </w:rPr>
        <w:t xml:space="preserve">The data management plan is a written narrative that briefly describes the parameters for projects in the omnibus that produce environmental data. </w:t>
      </w:r>
    </w:p>
    <w:p w14:paraId="26974CA0" w14:textId="5CC63C64" w:rsidR="003F2011" w:rsidRPr="003F2011" w:rsidRDefault="006855D0" w:rsidP="003F201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/>
          <w:b/>
          <w:sz w:val="28"/>
        </w:rPr>
      </w:pPr>
      <w:r w:rsidRPr="003F2011">
        <w:rPr>
          <w:rFonts w:asciiTheme="minorHAnsi" w:hAnsiTheme="minorHAnsi"/>
          <w:b/>
          <w:szCs w:val="22"/>
        </w:rPr>
        <w:t>The type of collection method</w:t>
      </w:r>
      <w:r w:rsidR="00C04CE2">
        <w:rPr>
          <w:rFonts w:asciiTheme="minorHAnsi" w:hAnsiTheme="minorHAnsi"/>
          <w:b/>
          <w:szCs w:val="22"/>
        </w:rPr>
        <w:t>, if applicable</w:t>
      </w:r>
      <w:r w:rsidRPr="003F2011">
        <w:rPr>
          <w:rFonts w:asciiTheme="minorHAnsi" w:hAnsiTheme="minorHAnsi"/>
          <w:b/>
          <w:szCs w:val="22"/>
        </w:rPr>
        <w:t xml:space="preserve">: </w:t>
      </w:r>
      <w:r w:rsidR="003F2011" w:rsidRPr="003F2011">
        <w:rPr>
          <w:rFonts w:asciiTheme="minorHAnsi" w:hAnsiTheme="minorHAnsi"/>
          <w:b/>
          <w:szCs w:val="22"/>
        </w:rPr>
        <w:t>(</w:t>
      </w:r>
      <w:r w:rsidRPr="003F2011">
        <w:rPr>
          <w:rFonts w:asciiTheme="minorHAnsi" w:hAnsiTheme="minorHAnsi"/>
          <w:b/>
          <w:szCs w:val="22"/>
        </w:rPr>
        <w:t>aircraft, ship, satellite, etc.</w:t>
      </w:r>
      <w:r w:rsidR="003F2011" w:rsidRPr="003F2011">
        <w:rPr>
          <w:rFonts w:asciiTheme="minorHAnsi" w:hAnsiTheme="minorHAnsi"/>
          <w:b/>
          <w:szCs w:val="22"/>
        </w:rPr>
        <w:t>)</w:t>
      </w:r>
    </w:p>
    <w:p w14:paraId="15635C30" w14:textId="675F2031" w:rsidR="003F2011" w:rsidRPr="003F2011" w:rsidRDefault="006855D0" w:rsidP="003F201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/>
          <w:b/>
          <w:sz w:val="28"/>
        </w:rPr>
      </w:pPr>
      <w:r w:rsidRPr="003F2011">
        <w:rPr>
          <w:rFonts w:asciiTheme="minorHAnsi" w:hAnsiTheme="minorHAnsi"/>
          <w:b/>
          <w:szCs w:val="22"/>
        </w:rPr>
        <w:t>The tentative date by which data will be shared</w:t>
      </w:r>
    </w:p>
    <w:p w14:paraId="2E3C9DAC" w14:textId="7F1AE1C3" w:rsidR="003F2011" w:rsidRPr="003F2011" w:rsidRDefault="006855D0" w:rsidP="003F201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/>
          <w:b/>
          <w:sz w:val="28"/>
        </w:rPr>
      </w:pPr>
      <w:r w:rsidRPr="003F2011">
        <w:rPr>
          <w:rFonts w:asciiTheme="minorHAnsi" w:hAnsiTheme="minorHAnsi"/>
          <w:b/>
          <w:szCs w:val="22"/>
        </w:rPr>
        <w:t>The standards to be used for data/metadata format and content</w:t>
      </w:r>
    </w:p>
    <w:p w14:paraId="5811015F" w14:textId="29120E2A" w:rsidR="003F2011" w:rsidRPr="003F2011" w:rsidRDefault="006855D0" w:rsidP="003F201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/>
          <w:b/>
          <w:sz w:val="28"/>
        </w:rPr>
      </w:pPr>
      <w:r w:rsidRPr="003F2011">
        <w:rPr>
          <w:rFonts w:asciiTheme="minorHAnsi" w:hAnsiTheme="minorHAnsi"/>
          <w:b/>
          <w:szCs w:val="22"/>
        </w:rPr>
        <w:t>Your program’s policies addressing da</w:t>
      </w:r>
      <w:r w:rsidR="003F2011" w:rsidRPr="003F2011">
        <w:rPr>
          <w:rFonts w:asciiTheme="minorHAnsi" w:hAnsiTheme="minorHAnsi"/>
          <w:b/>
          <w:szCs w:val="22"/>
        </w:rPr>
        <w:t>ta stewardship and preservation</w:t>
      </w:r>
    </w:p>
    <w:p w14:paraId="7E1E9C22" w14:textId="2F8594D8" w:rsidR="003F2011" w:rsidRPr="003F2011" w:rsidRDefault="006855D0" w:rsidP="003F201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/>
          <w:b/>
          <w:sz w:val="28"/>
        </w:rPr>
      </w:pPr>
      <w:r w:rsidRPr="003F2011">
        <w:rPr>
          <w:rFonts w:asciiTheme="minorHAnsi" w:hAnsiTheme="minorHAnsi"/>
          <w:b/>
          <w:szCs w:val="22"/>
        </w:rPr>
        <w:t>Procedures for providi</w:t>
      </w:r>
      <w:r w:rsidR="003F2011" w:rsidRPr="003F2011">
        <w:rPr>
          <w:rFonts w:asciiTheme="minorHAnsi" w:hAnsiTheme="minorHAnsi"/>
          <w:b/>
          <w:szCs w:val="22"/>
        </w:rPr>
        <w:t>ng access, data, and security</w:t>
      </w:r>
    </w:p>
    <w:p w14:paraId="0226B22F" w14:textId="53DB7EAB" w:rsidR="006855D0" w:rsidRPr="003F2011" w:rsidRDefault="006855D0" w:rsidP="003F2011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/>
          <w:b/>
          <w:sz w:val="28"/>
        </w:rPr>
      </w:pPr>
      <w:r w:rsidRPr="003F2011">
        <w:rPr>
          <w:rFonts w:asciiTheme="minorHAnsi" w:hAnsiTheme="minorHAnsi"/>
          <w:b/>
          <w:szCs w:val="22"/>
        </w:rPr>
        <w:t>Your program’s prior exper</w:t>
      </w:r>
      <w:r w:rsidR="003F2011" w:rsidRPr="003F2011">
        <w:rPr>
          <w:rFonts w:asciiTheme="minorHAnsi" w:hAnsiTheme="minorHAnsi"/>
          <w:b/>
          <w:szCs w:val="22"/>
        </w:rPr>
        <w:t>ience with publishing such data</w:t>
      </w:r>
      <w:r w:rsidRPr="003F2011">
        <w:rPr>
          <w:rFonts w:asciiTheme="minorHAnsi" w:hAnsiTheme="minorHAnsi"/>
          <w:b/>
          <w:szCs w:val="22"/>
        </w:rPr>
        <w:t xml:space="preserve"> </w:t>
      </w:r>
    </w:p>
    <w:p w14:paraId="6D73703C" w14:textId="77777777" w:rsidR="00D044BD" w:rsidRDefault="00C04CE2">
      <w:bookmarkStart w:id="0" w:name="_GoBack"/>
      <w:bookmarkEnd w:id="0"/>
    </w:p>
    <w:sectPr w:rsidR="00D044BD" w:rsidSect="0032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A37A9"/>
    <w:multiLevelType w:val="hybridMultilevel"/>
    <w:tmpl w:val="149E3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D0"/>
    <w:rsid w:val="003268FB"/>
    <w:rsid w:val="003F2011"/>
    <w:rsid w:val="005658DB"/>
    <w:rsid w:val="006855D0"/>
    <w:rsid w:val="00B5464F"/>
    <w:rsid w:val="00C0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52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5D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DA2847-17E2-9544-8163-EACC4A73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Macintosh Word</Application>
  <DocSecurity>0</DocSecurity>
  <Lines>7</Lines>
  <Paragraphs>2</Paragraphs>
  <ScaleCrop>false</ScaleCrop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2020-02-25T12:54:00Z</dcterms:created>
  <dcterms:modified xsi:type="dcterms:W3CDTF">2020-02-25T12:54:00Z</dcterms:modified>
</cp:coreProperties>
</file>