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package.core-properties+xml" PartName="/docProps/core.xml"/>
  <Override ContentType="application/xml" PartName="/customXML/item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b w:val="1"/>
          <w:rtl w:val="0"/>
        </w:rPr>
        <w:t xml:space="preserve">Project Title:</w:t>
      </w:r>
      <w:r w:rsidDel="00000000" w:rsidR="00000000" w:rsidRPr="00000000">
        <w:rPr>
          <w:rFonts w:ascii="Calibri" w:cs="Calibri" w:eastAsia="Calibri" w:hAnsi="Calibri"/>
          <w:rtl w:val="0"/>
        </w:rPr>
        <w:t xml:space="preserve"> Penobscot Anadromous Fish Restoration</w:t>
      </w:r>
    </w:p>
    <w:p w:rsidR="00000000" w:rsidDel="00000000" w:rsidP="00000000" w:rsidRDefault="00000000" w:rsidRPr="00000000" w14:paraId="00000002">
      <w:pP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b w:val="1"/>
          <w:rtl w:val="0"/>
        </w:rPr>
        <w:t xml:space="preserve">Project Location:</w:t>
      </w:r>
      <w:r w:rsidDel="00000000" w:rsidR="00000000" w:rsidRPr="00000000">
        <w:rPr>
          <w:rFonts w:ascii="Calibri" w:cs="Calibri" w:eastAsia="Calibri" w:hAnsi="Calibri"/>
          <w:rtl w:val="0"/>
        </w:rPr>
        <w:t xml:space="preserve"> Bangor office of the Maine Department of Marine Resources Division of Sea-run Fisheries and Habitat</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b w:val="1"/>
          <w:rtl w:val="0"/>
        </w:rPr>
        <w:t xml:space="preserve">Project Leader:</w:t>
      </w:r>
      <w:r w:rsidDel="00000000" w:rsidR="00000000" w:rsidRPr="00000000">
        <w:rPr>
          <w:rFonts w:ascii="Calibri" w:cs="Calibri" w:eastAsia="Calibri" w:hAnsi="Calibri"/>
          <w:rtl w:val="0"/>
        </w:rPr>
        <w:t xml:space="preserve"> Mitch.Simpson@maine.gov (Phone: 207-941-4464)</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b w:val="1"/>
          <w:rtl w:val="0"/>
        </w:rPr>
        <w:t xml:space="preserve">Project Time Frame:</w:t>
      </w:r>
      <w:r w:rsidDel="00000000" w:rsidR="00000000" w:rsidRPr="00000000">
        <w:rPr>
          <w:rFonts w:ascii="Calibri" w:cs="Calibri" w:eastAsia="Calibri" w:hAnsi="Calibri"/>
          <w:rtl w:val="0"/>
        </w:rPr>
        <w:t xml:space="preserve"> April 13, 2020 – July 3, 2020 </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b w:val="1"/>
          <w:rtl w:val="0"/>
        </w:rPr>
        <w:t xml:space="preserve">Total Hours:</w:t>
      </w:r>
      <w:r w:rsidDel="00000000" w:rsidR="00000000" w:rsidRPr="00000000">
        <w:rPr>
          <w:rFonts w:ascii="Calibri" w:cs="Calibri" w:eastAsia="Calibri" w:hAnsi="Calibri"/>
          <w:rtl w:val="0"/>
        </w:rPr>
        <w:t xml:space="preserve"> up to 480</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b w:val="1"/>
          <w:rtl w:val="0"/>
        </w:rPr>
        <w:t xml:space="preserve">Semester Hour Allocation:</w:t>
      </w:r>
      <w:r w:rsidDel="00000000" w:rsidR="00000000" w:rsidRPr="00000000">
        <w:rPr>
          <w:rFonts w:ascii="Calibri" w:cs="Calibri" w:eastAsia="Calibri" w:hAnsi="Calibri"/>
          <w:rtl w:val="0"/>
        </w:rPr>
        <w:t xml:space="preserve"> 40 hours per week</w:t>
      </w:r>
    </w:p>
    <w:p w:rsidR="00000000" w:rsidDel="00000000" w:rsidP="00000000" w:rsidRDefault="00000000" w:rsidRPr="00000000" w14:paraId="00000007">
      <w:pPr>
        <w:rPr>
          <w:rFonts w:ascii="Calibri" w:cs="Calibri" w:eastAsia="Calibri" w:hAnsi="Calibri"/>
          <w:b w:val="1"/>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The Intern will assist MDMR Scientist with tasks associated with the daily operation of the Milford Dam trap/sort facility, including enumeration of diadromous and resident fish species passing through the facility, collection of adult Atlantic salmon broodstock, and collection and stocking of adult river herring in high priority restoration lakes and ponds.   The intern will learn fish species identification and proper fish handling techniques, be responsible for accurately recording data, and be expected to assist in the operation of electronic fish counters and video equipment.  The intern will also be responsible for preparing scale samples collected from Atlantic salmon and river herring for age analysis.  A clean driving record is a requirement as there may be a need to use a State of Maine vehicle for project needs.</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The intern would assist in:</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Assist with daily tending of the Milford trap and sort facility</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Preparation of Atlantic salmon and river herring scales for analysis</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F</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ish ID, fish handling, data recording, and sample processing</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Assist with other field work as required. This may include juvenile electrofishing assessments, fishway inspections, river herring monitoring, ect. </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Basic analysis of Atlantic salmon and river herring scales for age analysis (also species analysis and biological data collection for river herring) </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 entry into MDMR </w:t>
      </w:r>
      <w:r w:rsidDel="00000000" w:rsidR="00000000" w:rsidRPr="00000000">
        <w:rPr>
          <w:rFonts w:ascii="Calibri" w:cs="Calibri" w:eastAsia="Calibri" w:hAnsi="Calibri"/>
          <w:rtl w:val="0"/>
        </w:rPr>
        <w:t xml:space="preserve">databases</w:t>
      </w: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Opportunities Include:</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Getting to know and work with scientists from state and federal agencies</w:t>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Exposure to fisheries science and enumeration techniques</w:t>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Practical experience in fisheries techniques like tagging adult salmon and river herring</w:t>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Learning fish identification and proper handling techniques as this position will be working with endangered Atlantic salmon</w:t>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sz w:val="44"/>
      <w:szCs w:val="4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qFormat w:val="1"/>
    <w:rPr>
      <w:sz w:val="24"/>
      <w:szCs w:val="24"/>
    </w:rPr>
  </w:style>
  <w:style w:type="paragraph" w:styleId="Heading1">
    <w:name w:val="heading 1"/>
    <w:basedOn w:val="Normal"/>
    <w:next w:val="Normal"/>
    <w:qFormat w:val="1"/>
    <w:pPr>
      <w:keepNext w:val="1"/>
      <w:jc w:val="center"/>
      <w:outlineLvl w:val="0"/>
    </w:pPr>
    <w:rPr>
      <w:sz w:val="4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Text" w:customStyle="1">
    <w:name w:val="Default Text"/>
    <w:basedOn w:val="Normal"/>
    <w:pPr>
      <w:autoSpaceDE w:val="0"/>
      <w:autoSpaceDN w:val="0"/>
      <w:adjustRightInd w:val="0"/>
    </w:pPr>
  </w:style>
  <w:style w:type="paragraph" w:styleId="Title">
    <w:name w:val="Title"/>
    <w:basedOn w:val="Normal"/>
    <w:next w:val="Normal"/>
    <w:link w:val="TitleChar"/>
    <w:uiPriority w:val="10"/>
    <w:qFormat w:val="1"/>
    <w:rsid w:val="00E257A8"/>
    <w:pPr>
      <w:pBdr>
        <w:bottom w:color="4f81bd" w:space="4" w:sz="8" w:themeColor="accent1" w:val="single"/>
      </w:pBdr>
      <w:spacing w:after="300"/>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E257A8"/>
    <w:rPr>
      <w:rFonts w:asciiTheme="majorHAnsi" w:cstheme="majorBidi" w:eastAsiaTheme="majorEastAsia" w:hAnsiTheme="majorHAnsi"/>
      <w:color w:val="17365d" w:themeColor="text2" w:themeShade="0000BF"/>
      <w:spacing w:val="5"/>
      <w:kern w:val="28"/>
      <w:sz w:val="52"/>
      <w:szCs w:val="52"/>
    </w:rPr>
  </w:style>
  <w:style w:type="character" w:styleId="Hyperlink">
    <w:name w:val="Hyperlink"/>
    <w:basedOn w:val="DefaultParagraphFont"/>
    <w:uiPriority w:val="99"/>
    <w:unhideWhenUsed w:val="1"/>
    <w:rsid w:val="00E257A8"/>
    <w:rPr>
      <w:color w:val="0000ff" w:themeColor="hyperlink"/>
      <w:u w:val="single"/>
    </w:rPr>
  </w:style>
  <w:style w:type="paragraph" w:styleId="ListParagraph">
    <w:name w:val="List Paragraph"/>
    <w:basedOn w:val="Normal"/>
    <w:uiPriority w:val="34"/>
    <w:qFormat w:val="1"/>
    <w:rsid w:val="00ED3A2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lx87uJnABvFI5h0B+mqzLL5HA==">AMUW2mWB8L6EyMEWfLYzC4gXXyK7dk3fo/u5Z3x1k2V1gXuSE2FlqQcqsgr07Z9ljcbGZjdfwtU3vSqkC1/24BOsVtXLogD/TkG+JlqENa458py69uO0YO9NWUp7w+PAB8WWuwNPthfh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2020-02-10T18:41:00Z</dcterms:created>
  <dc:creator>ifw</dc:creator>
</cp:coreProperties>
</file>